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B9" w:rsidRPr="00ED08B9" w:rsidRDefault="003A2D76" w:rsidP="00ED08B9">
      <w:pPr>
        <w:tabs>
          <w:tab w:val="right" w:leader="dot" w:pos="8505"/>
        </w:tabs>
        <w:adjustRightInd w:val="0"/>
        <w:snapToGrid w:val="0"/>
        <w:spacing w:afterLines="50" w:after="180" w:line="480" w:lineRule="exact"/>
        <w:ind w:leftChars="-236" w:left="-566"/>
        <w:jc w:val="center"/>
        <w:textAlignment w:val="baseline"/>
        <w:rPr>
          <w:rFonts w:ascii="Times New Roman" w:eastAsia="標楷體" w:hAnsi="標楷體" w:cs="Times New Roman"/>
          <w:b/>
          <w:kern w:val="28"/>
          <w:sz w:val="36"/>
          <w:szCs w:val="2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kern w:val="28"/>
          <w:sz w:val="36"/>
          <w:szCs w:val="36"/>
        </w:rPr>
        <w:t>產業支援</w:t>
      </w:r>
      <w:r w:rsidR="007707F2">
        <w:rPr>
          <w:rFonts w:ascii="Times New Roman" w:eastAsia="標楷體" w:hAnsi="Times New Roman" w:cs="Times New Roman" w:hint="eastAsia"/>
          <w:b/>
          <w:kern w:val="28"/>
          <w:sz w:val="36"/>
          <w:szCs w:val="36"/>
        </w:rPr>
        <w:t>典範</w:t>
      </w:r>
      <w:r w:rsidR="000F3CDF">
        <w:rPr>
          <w:rFonts w:ascii="Times New Roman" w:eastAsia="標楷體" w:hAnsi="Times New Roman" w:cs="Times New Roman" w:hint="eastAsia"/>
          <w:b/>
          <w:kern w:val="28"/>
          <w:sz w:val="36"/>
          <w:szCs w:val="36"/>
        </w:rPr>
        <w:t>獎</w:t>
      </w:r>
      <w:r w:rsidR="00ED08B9" w:rsidRPr="00ED08B9">
        <w:rPr>
          <w:rFonts w:ascii="Times New Roman" w:eastAsia="標楷體" w:hAnsi="Times New Roman" w:cs="Times New Roman" w:hint="eastAsia"/>
          <w:b/>
          <w:kern w:val="28"/>
          <w:sz w:val="36"/>
          <w:szCs w:val="36"/>
        </w:rPr>
        <w:t>評量表</w:t>
      </w:r>
    </w:p>
    <w:bookmarkEnd w:id="0"/>
    <w:p w:rsidR="00ED08B9" w:rsidRPr="00ED08B9" w:rsidRDefault="00ED08B9" w:rsidP="00ED08B9">
      <w:pPr>
        <w:numPr>
          <w:ilvl w:val="0"/>
          <w:numId w:val="17"/>
        </w:numPr>
        <w:tabs>
          <w:tab w:val="right" w:leader="dot" w:pos="426"/>
          <w:tab w:val="left" w:pos="567"/>
        </w:tabs>
        <w:adjustRightInd w:val="0"/>
        <w:snapToGrid w:val="0"/>
        <w:spacing w:afterLines="50" w:after="180" w:line="480" w:lineRule="exact"/>
        <w:jc w:val="both"/>
        <w:textAlignment w:val="baseline"/>
        <w:rPr>
          <w:rFonts w:ascii="Times New Roman" w:eastAsia="標楷體" w:hAnsi="標楷體" w:cs="Times New Roman"/>
          <w:kern w:val="28"/>
          <w:sz w:val="28"/>
          <w:szCs w:val="28"/>
        </w:rPr>
      </w:pPr>
      <w:r w:rsidRPr="00ED08B9">
        <w:rPr>
          <w:rFonts w:ascii="Times New Roman" w:eastAsia="標楷體" w:hAnsi="標楷體" w:cs="Times New Roman" w:hint="eastAsia"/>
          <w:kern w:val="28"/>
          <w:sz w:val="28"/>
          <w:szCs w:val="28"/>
        </w:rPr>
        <w:t>評量內容</w:t>
      </w:r>
      <w:r w:rsidRPr="00ED08B9">
        <w:rPr>
          <w:rFonts w:ascii="Times New Roman" w:eastAsia="標楷體" w:hAnsi="標楷體" w:cs="Times New Roman" w:hint="eastAsia"/>
          <w:kern w:val="28"/>
          <w:szCs w:val="28"/>
        </w:rPr>
        <w:t>（請用</w:t>
      </w:r>
      <w:r w:rsidRPr="00ED08B9">
        <w:rPr>
          <w:rFonts w:ascii="Times New Roman" w:eastAsia="標楷體" w:hAnsi="標楷體" w:cs="Times New Roman" w:hint="eastAsia"/>
          <w:color w:val="FF0000"/>
          <w:kern w:val="28"/>
          <w:szCs w:val="28"/>
        </w:rPr>
        <w:t>V</w:t>
      </w:r>
      <w:r w:rsidRPr="00ED08B9">
        <w:rPr>
          <w:rFonts w:ascii="Times New Roman" w:eastAsia="標楷體" w:hAnsi="標楷體" w:cs="Times New Roman" w:hint="eastAsia"/>
          <w:kern w:val="28"/>
          <w:szCs w:val="28"/>
        </w:rPr>
        <w:t>勾選）</w:t>
      </w:r>
    </w:p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標楷體" w:cs="Times New Roman"/>
          <w:b/>
          <w:kern w:val="28"/>
          <w:sz w:val="22"/>
          <w:szCs w:val="28"/>
        </w:rPr>
      </w:pPr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計分方式：評量中項權重＊（實際評分等級／題項最高評分等級）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righ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after="100" w:afterAutospacing="1"/>
              <w:ind w:leftChars="-9" w:left="326" w:hangingChars="145" w:hanging="34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1</w:t>
            </w:r>
            <w:r w:rsidR="00BE317C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</w:t>
            </w:r>
            <w:r w:rsidR="003A2D7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  <w:lang w:val="en-GB"/>
              </w:rPr>
              <w:t>落實產業支援之情形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="00BE317C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60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4F15B8">
            <w:pPr>
              <w:adjustRightInd w:val="0"/>
              <w:snapToGrid w:val="0"/>
              <w:ind w:left="408" w:hangingChars="170" w:hanging="408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1.1</w:t>
            </w:r>
            <w:r w:rsidR="003A2D76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產業支援</w:t>
            </w:r>
            <w:r w:rsidR="00BE317C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規劃與</w:t>
            </w:r>
            <w:r w:rsidR="003A2D76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運用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 w:val="21"/>
                <w:szCs w:val="24"/>
                <w:lang w:val="en-GB"/>
              </w:rPr>
              <w:t>權重</w:t>
            </w:r>
            <w:r w:rsidR="00BE317C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4F15B8">
            <w:pPr>
              <w:adjustRightInd w:val="0"/>
              <w:snapToGrid w:val="0"/>
              <w:ind w:left="420" w:hangingChars="175" w:hanging="42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1.2</w:t>
            </w:r>
            <w:r w:rsidR="003A2D76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產業</w:t>
            </w:r>
            <w:r w:rsidR="003A2D76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支援執行</w:t>
            </w:r>
            <w:r w:rsidR="00BE317C">
              <w:rPr>
                <w:rFonts w:ascii="Times New Roman" w:eastAsia="標楷體" w:hAnsi="Times New Roman" w:cs="Times New Roman" w:hint="eastAsia"/>
                <w:color w:val="000000"/>
                <w:szCs w:val="24"/>
                <w:lang w:val="en-GB"/>
              </w:rPr>
              <w:t>與改善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 w:val="21"/>
                <w:szCs w:val="24"/>
                <w:lang w:val="en-GB"/>
              </w:rPr>
              <w:t>權重</w:t>
            </w:r>
            <w:r w:rsidR="00BE317C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469"/>
          <w:jc w:val="center"/>
        </w:trPr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ED08B9" w:rsidRPr="00ED08B9" w:rsidRDefault="00ED08B9" w:rsidP="00ED08B9">
      <w:pPr>
        <w:tabs>
          <w:tab w:val="right" w:leader="dot" w:pos="8505"/>
        </w:tabs>
        <w:snapToGrid w:val="0"/>
        <w:spacing w:line="240" w:lineRule="atLeast"/>
        <w:ind w:leftChars="59" w:left="142"/>
        <w:jc w:val="both"/>
        <w:textAlignment w:val="baseline"/>
        <w:rPr>
          <w:rFonts w:ascii="Times New Roman" w:eastAsia="標楷體" w:hAnsi="Times New Roman" w:cs="Times New Roman"/>
          <w:kern w:val="28"/>
          <w:sz w:val="22"/>
        </w:rPr>
      </w:pPr>
      <w:r w:rsidRPr="00ED08B9">
        <w:rPr>
          <w:rFonts w:ascii="Times New Roman" w:eastAsia="標楷體" w:hAnsi="Times New Roman" w:cs="Times New Roman"/>
          <w:kern w:val="28"/>
          <w:sz w:val="36"/>
          <w:szCs w:val="20"/>
        </w:rPr>
        <w:br w:type="page"/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lastRenderedPageBreak/>
        <w:t>計分方式：</w:t>
      </w:r>
      <w:r w:rsidRPr="00ED08B9">
        <w:rPr>
          <w:rFonts w:ascii="Times New Roman" w:eastAsia="標楷體" w:hAnsi="標楷體" w:cs="Times New Roman" w:hint="eastAsia"/>
          <w:kern w:val="28"/>
          <w:sz w:val="22"/>
          <w:szCs w:val="28"/>
        </w:rPr>
        <w:t>評量中項權重＊</w:t>
      </w:r>
      <w:r w:rsidRPr="00ED08B9">
        <w:rPr>
          <w:rFonts w:ascii="Times New Roman" w:eastAsia="標楷體" w:hAnsi="標楷體" w:cs="Times New Roman"/>
          <w:kern w:val="28"/>
          <w:sz w:val="22"/>
          <w:szCs w:val="28"/>
        </w:rPr>
        <w:t>（實際評分等級／題項最高評分等級）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9"/>
        <w:gridCol w:w="3046"/>
        <w:gridCol w:w="709"/>
        <w:gridCol w:w="708"/>
        <w:gridCol w:w="709"/>
        <w:gridCol w:w="709"/>
        <w:gridCol w:w="709"/>
      </w:tblGrid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大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量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中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 w:hint="eastAsia"/>
                <w:b/>
                <w:color w:val="000000"/>
                <w:sz w:val="28"/>
                <w:szCs w:val="28"/>
                <w:lang w:val="en-GB"/>
              </w:rPr>
              <w:t>項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評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分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等</w:t>
            </w: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  <w:r w:rsidRPr="00ED08B9">
              <w:rPr>
                <w:rFonts w:ascii="Times New Roman" w:eastAsia="標楷體" w:hAnsi="標楷體" w:cs="Times New Roman"/>
                <w:b/>
                <w:color w:val="000000"/>
                <w:sz w:val="28"/>
                <w:szCs w:val="28"/>
                <w:lang w:val="en-GB"/>
              </w:rPr>
              <w:t>級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3046" w:type="dxa"/>
            <w:vMerge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  <w:t>5</w:t>
            </w:r>
          </w:p>
        </w:tc>
      </w:tr>
      <w:tr w:rsidR="00ED08B9" w:rsidRPr="00ED08B9" w:rsidTr="00375B77">
        <w:trPr>
          <w:trHeight w:val="567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</w:tcBorders>
          </w:tcPr>
          <w:p w:rsidR="00ED08B9" w:rsidRPr="00ED08B9" w:rsidRDefault="00ED08B9" w:rsidP="007707F2">
            <w:pPr>
              <w:adjustRightInd w:val="0"/>
              <w:snapToGrid w:val="0"/>
              <w:spacing w:after="100" w:afterAutospacing="1"/>
              <w:ind w:leftChars="5" w:left="320" w:hangingChars="128" w:hanging="308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2</w:t>
            </w:r>
            <w:r w:rsidR="00BE317C"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  <w:t>、</w:t>
            </w:r>
            <w:r w:rsidR="003A2D7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  <w:lang w:val="en-GB"/>
              </w:rPr>
              <w:t>落實產業支援</w:t>
            </w:r>
            <w:r w:rsidR="00BE317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  <w:lang w:val="en-GB"/>
              </w:rPr>
              <w:t>之效益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="00BE317C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40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3046" w:type="dxa"/>
            <w:tcBorders>
              <w:top w:val="single" w:sz="4" w:space="0" w:color="000000"/>
            </w:tcBorders>
            <w:vAlign w:val="center"/>
          </w:tcPr>
          <w:p w:rsidR="00ED08B9" w:rsidRPr="00ED08B9" w:rsidRDefault="00ED08B9" w:rsidP="004F15B8">
            <w:pPr>
              <w:adjustRightInd w:val="0"/>
              <w:snapToGrid w:val="0"/>
              <w:ind w:left="434" w:hangingChars="181" w:hanging="434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  <w:t>2.1</w:t>
            </w:r>
            <w:r w:rsidR="003A2D76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產業支援</w:t>
            </w:r>
            <w:r w:rsidR="00E04E47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實績</w:t>
            </w:r>
          </w:p>
          <w:p w:rsidR="00ED08B9" w:rsidRPr="00ED08B9" w:rsidRDefault="00ED08B9" w:rsidP="00ED08B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【權重</w:t>
            </w:r>
            <w:r w:rsidR="00BE317C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40</w:t>
            </w:r>
            <w:r w:rsidRPr="00ED08B9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  <w:lang w:val="en-GB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08B9" w:rsidRPr="00ED08B9" w:rsidRDefault="00ED08B9" w:rsidP="00ED08B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val="en-GB"/>
              </w:rPr>
            </w:pPr>
          </w:p>
        </w:tc>
      </w:tr>
      <w:tr w:rsidR="00ED08B9" w:rsidRPr="00ED08B9" w:rsidTr="00375B77">
        <w:trPr>
          <w:trHeight w:val="2705"/>
          <w:jc w:val="center"/>
        </w:trPr>
        <w:tc>
          <w:tcPr>
            <w:tcW w:w="2449" w:type="dxa"/>
            <w:vMerge/>
          </w:tcPr>
          <w:p w:rsidR="00ED08B9" w:rsidRPr="00ED08B9" w:rsidRDefault="00ED08B9" w:rsidP="00ED08B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val="en-GB"/>
              </w:rPr>
            </w:pPr>
          </w:p>
        </w:tc>
        <w:tc>
          <w:tcPr>
            <w:tcW w:w="6590" w:type="dxa"/>
            <w:gridSpan w:val="6"/>
            <w:tcBorders>
              <w:bottom w:val="single" w:sz="4" w:space="0" w:color="auto"/>
            </w:tcBorders>
          </w:tcPr>
          <w:p w:rsidR="00ED08B9" w:rsidRPr="00ED08B9" w:rsidRDefault="00ED08B9" w:rsidP="00ED08B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  <w:r w:rsidRPr="00ED08B9"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  <w:t>優點特色：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（請列舉至少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3</w:t>
            </w:r>
            <w:r w:rsidRPr="00ED08B9">
              <w:rPr>
                <w:rFonts w:ascii="Times New Roman" w:eastAsia="標楷體" w:hAnsi="標楷體" w:cs="Times New Roman" w:hint="eastAsia"/>
                <w:color w:val="000000"/>
                <w:szCs w:val="24"/>
                <w:lang w:val="en-GB"/>
              </w:rPr>
              <w:t>項）</w:t>
            </w:r>
          </w:p>
          <w:p w:rsidR="00ED08B9" w:rsidRPr="00ED08B9" w:rsidRDefault="00ED08B9" w:rsidP="00ED08B9">
            <w:pPr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  <w:p w:rsidR="00ED08B9" w:rsidRPr="00ED08B9" w:rsidRDefault="00ED08B9" w:rsidP="00ED08B9">
            <w:pPr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240" w:lineRule="atLeast"/>
              <w:ind w:left="482" w:hanging="482"/>
              <w:jc w:val="both"/>
              <w:rPr>
                <w:rFonts w:ascii="Times New Roman" w:eastAsia="標楷體" w:hAnsi="標楷體" w:cs="Times New Roman"/>
                <w:color w:val="000000"/>
                <w:szCs w:val="24"/>
                <w:lang w:val="en-GB"/>
              </w:rPr>
            </w:pPr>
          </w:p>
        </w:tc>
      </w:tr>
    </w:tbl>
    <w:p w:rsidR="008551FC" w:rsidRPr="00BE317C" w:rsidRDefault="008551FC" w:rsidP="00BE317C">
      <w:pPr>
        <w:tabs>
          <w:tab w:val="right" w:leader="dot" w:pos="8505"/>
        </w:tabs>
        <w:snapToGrid w:val="0"/>
        <w:spacing w:line="240" w:lineRule="atLeast"/>
        <w:jc w:val="both"/>
        <w:textAlignment w:val="baseline"/>
        <w:rPr>
          <w:rFonts w:ascii="Times New Roman" w:eastAsia="標楷體" w:hAnsi="Times New Roman" w:cs="Times New Roman"/>
          <w:kern w:val="28"/>
          <w:sz w:val="36"/>
          <w:szCs w:val="20"/>
        </w:rPr>
      </w:pPr>
    </w:p>
    <w:sectPr w:rsidR="008551FC" w:rsidRPr="00BE317C" w:rsidSect="00ED08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F0" w:rsidRDefault="00144CF0" w:rsidP="00691638">
      <w:r>
        <w:separator/>
      </w:r>
    </w:p>
  </w:endnote>
  <w:endnote w:type="continuationSeparator" w:id="0">
    <w:p w:rsidR="00144CF0" w:rsidRDefault="00144CF0" w:rsidP="0069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F0" w:rsidRDefault="00144CF0" w:rsidP="00691638">
      <w:r>
        <w:separator/>
      </w:r>
    </w:p>
  </w:footnote>
  <w:footnote w:type="continuationSeparator" w:id="0">
    <w:p w:rsidR="00144CF0" w:rsidRDefault="00144CF0" w:rsidP="0069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63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A3839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9C6B5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C320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B0FA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81751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DF603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BF042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136CAF"/>
    <w:multiLevelType w:val="hybridMultilevel"/>
    <w:tmpl w:val="C07E4B92"/>
    <w:lvl w:ilvl="0" w:tplc="B1326E92">
      <w:start w:val="1"/>
      <w:numFmt w:val="taiwaneseCountingThousand"/>
      <w:lvlText w:val="%1、"/>
      <w:lvlJc w:val="left"/>
      <w:pPr>
        <w:ind w:left="394" w:hanging="48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9" w15:restartNumberingAfterBreak="0">
    <w:nsid w:val="3EF61195"/>
    <w:multiLevelType w:val="hybridMultilevel"/>
    <w:tmpl w:val="7BE81340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E12622E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AC75B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A72A5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D110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57937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86725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2D78A9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E147F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6"/>
  </w:num>
  <w:num w:numId="5">
    <w:abstractNumId w:val="14"/>
  </w:num>
  <w:num w:numId="6">
    <w:abstractNumId w:val="2"/>
  </w:num>
  <w:num w:numId="7">
    <w:abstractNumId w:val="13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B9"/>
    <w:rsid w:val="000F3CDF"/>
    <w:rsid w:val="00144CF0"/>
    <w:rsid w:val="003659D5"/>
    <w:rsid w:val="003A2D76"/>
    <w:rsid w:val="00494F38"/>
    <w:rsid w:val="004F15B8"/>
    <w:rsid w:val="004F2786"/>
    <w:rsid w:val="00562FCA"/>
    <w:rsid w:val="005C591D"/>
    <w:rsid w:val="00691638"/>
    <w:rsid w:val="007707F2"/>
    <w:rsid w:val="008551FC"/>
    <w:rsid w:val="008A0CC4"/>
    <w:rsid w:val="00B07FDD"/>
    <w:rsid w:val="00B16FE6"/>
    <w:rsid w:val="00BE317C"/>
    <w:rsid w:val="00E04E47"/>
    <w:rsid w:val="00ED08B9"/>
    <w:rsid w:val="00F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0CD0FBD-97D3-4C36-A179-50CE2C9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>CPC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CPCuser</cp:lastModifiedBy>
  <cp:revision>2</cp:revision>
  <dcterms:created xsi:type="dcterms:W3CDTF">2017-03-23T10:25:00Z</dcterms:created>
  <dcterms:modified xsi:type="dcterms:W3CDTF">2017-03-23T10:25:00Z</dcterms:modified>
</cp:coreProperties>
</file>